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66D0A" w:rsidRDefault="005E4C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9CC1" wp14:editId="45A942E6">
                <wp:simplePos x="0" y="0"/>
                <wp:positionH relativeFrom="margin">
                  <wp:posOffset>2918460</wp:posOffset>
                </wp:positionH>
                <wp:positionV relativeFrom="paragraph">
                  <wp:posOffset>-138430</wp:posOffset>
                </wp:positionV>
                <wp:extent cx="1828800" cy="9048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D0A" w:rsidRPr="00B75CF0" w:rsidRDefault="00B75CF0" w:rsidP="00466D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552133" w:rsidRPr="00B75CF0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 DE L’</w:t>
                            </w:r>
                            <w:r w:rsidR="00466D0A" w:rsidRPr="00B75CF0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9CC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9.8pt;margin-top:-10.9pt;width:2in;height:71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" filled="f" stroked="f">
                <v:textbox>
                  <w:txbxContent>
                    <w:p w:rsidR="00466D0A" w:rsidRPr="00B75CF0" w:rsidRDefault="00B75CF0" w:rsidP="00466D0A">
                      <w:pPr>
                        <w:jc w:val="right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552133" w:rsidRPr="00B75CF0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SERVICE DE L’</w:t>
                      </w:r>
                      <w:r w:rsidR="00466D0A" w:rsidRPr="00B75CF0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ÉTAT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E77" w:rsidRPr="00C43E77">
        <w:rPr>
          <w:rFonts w:ascii="Arial Narrow" w:hAnsi="Arial Narrow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1647825" cy="200025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77" w:rsidRDefault="00C43E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E1DCE6" wp14:editId="5EE4651B">
                                  <wp:extent cx="1438312" cy="1885950"/>
                                  <wp:effectExtent l="0" t="0" r="9525" b="0"/>
                                  <wp:docPr id="7" name="Image 7" descr="Assises de l'Environnement de Saint-Barthélémy 2018 - Enquête #1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ssises de l'Environnement de Saint-Barthélémy 2018 - Enquête #1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4790" cy="1920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9pt;margin-top:.6pt;width:129.75pt;height:15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" strokecolor="white [3212]">
                <v:textbox>
                  <w:txbxContent>
                    <w:p w:rsidR="00C43E77" w:rsidRDefault="00C43E7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E1DCE6" wp14:editId="5EE4651B">
                            <wp:extent cx="1438312" cy="1885950"/>
                            <wp:effectExtent l="0" t="0" r="9525" b="0"/>
                            <wp:docPr id="7" name="Image 7" descr="Assises de l'Environnement de Saint-Barthélémy 2018 - Enquête #1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ssises de l'Environnement de Saint-Barthélémy 2018 - Enquête #1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4790" cy="1920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190" w:rsidRDefault="001E16B1"/>
    <w:p w:rsidR="00466D0A" w:rsidRDefault="00466D0A"/>
    <w:p w:rsidR="00EA3EBD" w:rsidRDefault="00466D0A" w:rsidP="00EA3EBD">
      <w:pPr>
        <w:jc w:val="right"/>
        <w:rPr>
          <w:rFonts w:ascii="Arial" w:hAnsi="Arial" w:cs="Arial"/>
          <w:b/>
          <w:sz w:val="40"/>
          <w:szCs w:val="40"/>
        </w:rPr>
      </w:pPr>
      <w:r>
        <w:tab/>
      </w:r>
      <w:r w:rsidR="00BA00CD">
        <w:rPr>
          <w:rFonts w:ascii="Arial" w:hAnsi="Arial" w:cs="Arial"/>
          <w:b/>
          <w:sz w:val="40"/>
          <w:szCs w:val="40"/>
        </w:rPr>
        <w:t>LE PACTE CIVIL DE SOLIDARITÉ</w:t>
      </w:r>
    </w:p>
    <w:p w:rsidR="00BA00CD" w:rsidRPr="00B75CF0" w:rsidRDefault="00BA00CD" w:rsidP="00EA3EBD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(PACS)</w:t>
      </w:r>
    </w:p>
    <w:p w:rsidR="00466D0A" w:rsidRPr="00B75CF0" w:rsidRDefault="00B75CF0" w:rsidP="004E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Narrow" w:hAnsi="Arial Narrow" w:cs="Times New Roman"/>
          <w:sz w:val="28"/>
          <w:szCs w:val="28"/>
        </w:rPr>
        <w:t xml:space="preserve">         </w:t>
      </w:r>
    </w:p>
    <w:p w:rsidR="0075079F" w:rsidRPr="00B75CF0" w:rsidRDefault="0075079F" w:rsidP="004E73EF">
      <w:pPr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rPr>
          <w:rFonts w:ascii="Arial" w:hAnsi="Arial" w:cs="Arial"/>
          <w:b/>
          <w:sz w:val="24"/>
          <w:szCs w:val="24"/>
        </w:rPr>
      </w:pPr>
      <w:r w:rsidRPr="00BA00CD">
        <w:rPr>
          <w:rFonts w:ascii="Arial" w:hAnsi="Arial" w:cs="Arial"/>
          <w:b/>
          <w:sz w:val="24"/>
          <w:szCs w:val="24"/>
        </w:rPr>
        <w:t>Définition</w:t>
      </w: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 xml:space="preserve">Le Pacte Civil de Solidarité (PACS) est un contrat conclu </w:t>
      </w:r>
      <w:r w:rsidR="001E16B1">
        <w:rPr>
          <w:rFonts w:ascii="Arial" w:hAnsi="Arial" w:cs="Arial"/>
          <w:sz w:val="24"/>
          <w:szCs w:val="24"/>
        </w:rPr>
        <w:t>par</w:t>
      </w:r>
      <w:r w:rsidRPr="00BA00CD">
        <w:rPr>
          <w:rFonts w:ascii="Arial" w:hAnsi="Arial" w:cs="Arial"/>
          <w:sz w:val="24"/>
          <w:szCs w:val="24"/>
        </w:rPr>
        <w:t xml:space="preserve"> deux personnes</w:t>
      </w:r>
      <w:r w:rsidR="001E16B1">
        <w:rPr>
          <w:rFonts w:ascii="Arial" w:hAnsi="Arial" w:cs="Arial"/>
          <w:sz w:val="24"/>
          <w:szCs w:val="24"/>
        </w:rPr>
        <w:t xml:space="preserve"> physiques</w:t>
      </w:r>
      <w:r w:rsidRPr="00BA00CD">
        <w:rPr>
          <w:rFonts w:ascii="Arial" w:hAnsi="Arial" w:cs="Arial"/>
          <w:sz w:val="24"/>
          <w:szCs w:val="24"/>
        </w:rPr>
        <w:t xml:space="preserve"> majeures, de sexe différent ou de même sexe</w:t>
      </w:r>
      <w:r w:rsidR="001E16B1">
        <w:rPr>
          <w:rFonts w:ascii="Arial" w:hAnsi="Arial" w:cs="Arial"/>
          <w:sz w:val="24"/>
          <w:szCs w:val="24"/>
        </w:rPr>
        <w:t>, françaises ou étrangères,</w:t>
      </w:r>
      <w:r w:rsidRPr="00BA00CD">
        <w:rPr>
          <w:rFonts w:ascii="Arial" w:hAnsi="Arial" w:cs="Arial"/>
          <w:sz w:val="24"/>
          <w:szCs w:val="24"/>
        </w:rPr>
        <w:t xml:space="preserve"> </w:t>
      </w:r>
      <w:r w:rsidR="001E16B1">
        <w:rPr>
          <w:rFonts w:ascii="Arial" w:hAnsi="Arial" w:cs="Arial"/>
          <w:sz w:val="24"/>
          <w:szCs w:val="24"/>
        </w:rPr>
        <w:t>pour organiser leur vie commune dans un cadre juridique stable.</w:t>
      </w: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Les partenaires pacsés s’engagent à une aide matérielle réciproque (contribution aux charges du ménage : dépenses de loyers, de nourriture, de santé…) et à une assistance réciproque (en cas de maladie ou de chômage).</w:t>
      </w: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pStyle w:val="Paragraphedeliste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A00CD">
        <w:rPr>
          <w:rFonts w:ascii="Arial" w:hAnsi="Arial" w:cs="Arial"/>
          <w:b/>
          <w:sz w:val="24"/>
          <w:szCs w:val="24"/>
        </w:rPr>
        <w:t>Conclusion d’un PACS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Pour faire enregistrer leur déclaration conjointe de PACS, les partenaires qui ont leur résidence en France doivent s’adresser :</w:t>
      </w:r>
    </w:p>
    <w:p w:rsidR="00BA00CD" w:rsidRPr="00BA00CD" w:rsidRDefault="00BA00CD" w:rsidP="00BA00CD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 xml:space="preserve">Soit à l’officier de l’état civil de la commune ou la collectivité dans laquelle </w:t>
      </w:r>
      <w:r w:rsidRPr="00BA00CD">
        <w:rPr>
          <w:rFonts w:ascii="Arial" w:hAnsi="Arial" w:cs="Arial"/>
          <w:sz w:val="24"/>
          <w:szCs w:val="24"/>
          <w:u w:val="single"/>
        </w:rPr>
        <w:t>ils fixent leur résidence commune</w:t>
      </w:r>
    </w:p>
    <w:p w:rsidR="00BA00CD" w:rsidRPr="00BA00CD" w:rsidRDefault="00BA00CD" w:rsidP="00BA00CD">
      <w:pPr>
        <w:pStyle w:val="Paragraphedeliste"/>
        <w:numPr>
          <w:ilvl w:val="0"/>
          <w:numId w:val="1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Soit auprès d’un notaire</w:t>
      </w: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Les partenaires qui ont une résidence commune à l’étranger doivent s’adresser au consulat de France territorialement compétent</w:t>
      </w: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jc w:val="both"/>
        <w:rPr>
          <w:rFonts w:ascii="Arial" w:hAnsi="Arial" w:cs="Arial"/>
          <w:i/>
          <w:sz w:val="24"/>
          <w:szCs w:val="24"/>
        </w:rPr>
      </w:pPr>
      <w:r w:rsidRPr="00BA00CD">
        <w:rPr>
          <w:rFonts w:ascii="Arial" w:hAnsi="Arial" w:cs="Arial"/>
          <w:b/>
          <w:i/>
          <w:sz w:val="24"/>
          <w:szCs w:val="24"/>
        </w:rPr>
        <w:t>Conclusion d’un PACS</w:t>
      </w:r>
      <w:r w:rsidR="001E16B1">
        <w:rPr>
          <w:rFonts w:ascii="Arial" w:hAnsi="Arial" w:cs="Arial"/>
          <w:b/>
          <w:i/>
          <w:sz w:val="24"/>
          <w:szCs w:val="24"/>
        </w:rPr>
        <w:t xml:space="preserve"> (Notice)</w:t>
      </w:r>
      <w:r w:rsidRPr="00BA00CD">
        <w:rPr>
          <w:rFonts w:ascii="Arial" w:hAnsi="Arial" w:cs="Arial"/>
          <w:b/>
          <w:i/>
          <w:sz w:val="24"/>
          <w:szCs w:val="24"/>
        </w:rPr>
        <w:t xml:space="preserve"> </w:t>
      </w:r>
      <w:r w:rsidRPr="00BA00CD">
        <w:rPr>
          <w:rFonts w:ascii="Arial" w:hAnsi="Arial" w:cs="Arial"/>
          <w:i/>
          <w:sz w:val="24"/>
          <w:szCs w:val="24"/>
        </w:rPr>
        <w:t xml:space="preserve">(doc </w:t>
      </w:r>
      <w:r>
        <w:rPr>
          <w:rFonts w:ascii="Arial" w:hAnsi="Arial" w:cs="Arial"/>
          <w:i/>
          <w:sz w:val="24"/>
          <w:szCs w:val="24"/>
        </w:rPr>
        <w:t>pdf</w:t>
      </w:r>
      <w:r w:rsidRPr="00BA00CD">
        <w:rPr>
          <w:rFonts w:ascii="Arial" w:hAnsi="Arial" w:cs="Arial"/>
          <w:i/>
          <w:sz w:val="24"/>
          <w:szCs w:val="24"/>
        </w:rPr>
        <w:t>)</w:t>
      </w: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 xml:space="preserve">Suite à sa conclusion, 2 types d’évènements </w:t>
      </w:r>
      <w:r>
        <w:rPr>
          <w:rFonts w:ascii="Arial" w:hAnsi="Arial" w:cs="Arial"/>
          <w:sz w:val="24"/>
          <w:szCs w:val="24"/>
        </w:rPr>
        <w:t>peuvent intervenir sur un PACS </w:t>
      </w:r>
    </w:p>
    <w:p w:rsidR="00BA00CD" w:rsidRPr="00BA00CD" w:rsidRDefault="00BA00CD" w:rsidP="00BA00CD">
      <w:pPr>
        <w:pStyle w:val="Paragraphedeliste"/>
        <w:numPr>
          <w:ilvl w:val="0"/>
          <w:numId w:val="12"/>
        </w:numPr>
        <w:ind w:left="426" w:hanging="11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Une ou plusieurs modifications</w:t>
      </w:r>
    </w:p>
    <w:p w:rsidR="00BA00CD" w:rsidRPr="00BA00CD" w:rsidRDefault="00BA00CD" w:rsidP="00BA00CD">
      <w:pPr>
        <w:pStyle w:val="Paragraphedeliste"/>
        <w:numPr>
          <w:ilvl w:val="0"/>
          <w:numId w:val="12"/>
        </w:numPr>
        <w:ind w:left="426" w:hanging="11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La dissolution du PACS</w:t>
      </w:r>
    </w:p>
    <w:p w:rsidR="00BA00CD" w:rsidRPr="00BA00CD" w:rsidRDefault="00BA00CD" w:rsidP="00BA00CD">
      <w:pPr>
        <w:jc w:val="both"/>
        <w:rPr>
          <w:rFonts w:ascii="Arial" w:hAnsi="Arial" w:cs="Arial"/>
          <w:i/>
          <w:sz w:val="24"/>
          <w:szCs w:val="24"/>
        </w:rPr>
      </w:pPr>
    </w:p>
    <w:p w:rsidR="00BA00CD" w:rsidRPr="00BA00CD" w:rsidRDefault="00BA00CD" w:rsidP="00BA00CD">
      <w:pPr>
        <w:pStyle w:val="Paragraphedeliste"/>
        <w:numPr>
          <w:ilvl w:val="0"/>
          <w:numId w:val="12"/>
        </w:numPr>
        <w:ind w:hanging="11"/>
        <w:jc w:val="both"/>
        <w:rPr>
          <w:rFonts w:ascii="Arial" w:hAnsi="Arial" w:cs="Arial"/>
          <w:b/>
          <w:sz w:val="24"/>
          <w:szCs w:val="24"/>
        </w:rPr>
      </w:pPr>
      <w:r w:rsidRPr="00BA00CD">
        <w:rPr>
          <w:rFonts w:ascii="Arial" w:hAnsi="Arial" w:cs="Arial"/>
          <w:b/>
          <w:sz w:val="24"/>
          <w:szCs w:val="24"/>
        </w:rPr>
        <w:t>Modification de PACS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Les partenaires liés par un PACS peuvent modifier les conditions d’organisation de leur vie commune à tout moment et pendant toute la vie du PACS.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 xml:space="preserve"> 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Le nombre de modifications n’est pas limité.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lastRenderedPageBreak/>
        <w:t>Pour modifier leur PACS, les partenaires doivent être d’accord. Il ne peut pas y avoir de modification unilatérale, c’est-à-dire par un seul partenaire.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A00CD">
        <w:rPr>
          <w:rFonts w:ascii="Arial" w:hAnsi="Arial" w:cs="Arial"/>
          <w:b/>
          <w:i/>
          <w:sz w:val="24"/>
          <w:szCs w:val="24"/>
        </w:rPr>
        <w:t>Modification d’un PACS</w:t>
      </w:r>
      <w:r w:rsidR="001E16B1">
        <w:rPr>
          <w:rFonts w:ascii="Arial" w:hAnsi="Arial" w:cs="Arial"/>
          <w:b/>
          <w:i/>
          <w:sz w:val="24"/>
          <w:szCs w:val="24"/>
        </w:rPr>
        <w:t xml:space="preserve"> (Notice)</w:t>
      </w:r>
      <w:r w:rsidRPr="00BA00CD">
        <w:rPr>
          <w:rFonts w:ascii="Arial" w:hAnsi="Arial" w:cs="Arial"/>
          <w:b/>
          <w:i/>
          <w:sz w:val="24"/>
          <w:szCs w:val="24"/>
        </w:rPr>
        <w:t xml:space="preserve"> </w:t>
      </w:r>
      <w:r w:rsidRPr="00BA00CD">
        <w:rPr>
          <w:rFonts w:ascii="Arial" w:hAnsi="Arial" w:cs="Arial"/>
          <w:i/>
          <w:sz w:val="24"/>
          <w:szCs w:val="24"/>
        </w:rPr>
        <w:t>(doc pdf)</w:t>
      </w:r>
    </w:p>
    <w:p w:rsidR="00BA00CD" w:rsidRPr="00BA00CD" w:rsidRDefault="00BA00CD" w:rsidP="00BA00CD">
      <w:pPr>
        <w:jc w:val="both"/>
        <w:rPr>
          <w:rFonts w:ascii="Arial" w:hAnsi="Arial" w:cs="Arial"/>
          <w:i/>
          <w:sz w:val="24"/>
          <w:szCs w:val="24"/>
        </w:rPr>
      </w:pPr>
    </w:p>
    <w:p w:rsidR="00BA00CD" w:rsidRPr="00BA00CD" w:rsidRDefault="00BA00CD" w:rsidP="00BA00CD">
      <w:pPr>
        <w:pStyle w:val="Paragraphedeliste"/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A00CD">
        <w:rPr>
          <w:rFonts w:ascii="Arial" w:hAnsi="Arial" w:cs="Arial"/>
          <w:b/>
          <w:sz w:val="24"/>
          <w:szCs w:val="24"/>
        </w:rPr>
        <w:t>Dissolution d’un PACS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BA00CD">
        <w:rPr>
          <w:rFonts w:ascii="Arial" w:hAnsi="Arial" w:cs="Arial"/>
          <w:sz w:val="24"/>
          <w:szCs w:val="24"/>
        </w:rPr>
        <w:t>Les motifs possibles :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pStyle w:val="Paragraphedeliste"/>
        <w:numPr>
          <w:ilvl w:val="0"/>
          <w:numId w:val="15"/>
        </w:numPr>
        <w:ind w:firstLine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0CD">
        <w:rPr>
          <w:rFonts w:ascii="Arial" w:hAnsi="Arial" w:cs="Arial"/>
          <w:sz w:val="24"/>
          <w:szCs w:val="24"/>
        </w:rPr>
        <w:t>Commun accord des partenaires</w:t>
      </w:r>
    </w:p>
    <w:p w:rsidR="00BA00CD" w:rsidRPr="00BA00CD" w:rsidRDefault="00BA00CD" w:rsidP="00BA00CD">
      <w:pPr>
        <w:pStyle w:val="Paragraphedeliste"/>
        <w:numPr>
          <w:ilvl w:val="0"/>
          <w:numId w:val="15"/>
        </w:numPr>
        <w:ind w:firstLine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0CD">
        <w:rPr>
          <w:rFonts w:ascii="Arial" w:hAnsi="Arial" w:cs="Arial"/>
          <w:sz w:val="24"/>
          <w:szCs w:val="24"/>
        </w:rPr>
        <w:t>Demande unilatérale de l’un des partenaires</w:t>
      </w:r>
    </w:p>
    <w:p w:rsidR="00BA00CD" w:rsidRPr="00BA00CD" w:rsidRDefault="00BA00CD" w:rsidP="00BA00CD">
      <w:pPr>
        <w:pStyle w:val="Paragraphedeliste"/>
        <w:numPr>
          <w:ilvl w:val="0"/>
          <w:numId w:val="15"/>
        </w:numPr>
        <w:ind w:firstLine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0CD">
        <w:rPr>
          <w:rFonts w:ascii="Arial" w:hAnsi="Arial" w:cs="Arial"/>
          <w:sz w:val="24"/>
          <w:szCs w:val="24"/>
        </w:rPr>
        <w:t>Mariage (avis de mise à jour reçu)</w:t>
      </w:r>
    </w:p>
    <w:p w:rsidR="00BA00CD" w:rsidRPr="00BA00CD" w:rsidRDefault="00BA00CD" w:rsidP="00BA00CD">
      <w:pPr>
        <w:pStyle w:val="Paragraphedeliste"/>
        <w:numPr>
          <w:ilvl w:val="0"/>
          <w:numId w:val="15"/>
        </w:numPr>
        <w:ind w:firstLine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0CD">
        <w:rPr>
          <w:rFonts w:ascii="Arial" w:hAnsi="Arial" w:cs="Arial"/>
          <w:sz w:val="24"/>
          <w:szCs w:val="24"/>
        </w:rPr>
        <w:t>Décès (avis de mise à jour reçu)</w:t>
      </w:r>
    </w:p>
    <w:p w:rsidR="00BA00CD" w:rsidRPr="00BA00CD" w:rsidRDefault="00BA00CD" w:rsidP="00BA00CD">
      <w:pPr>
        <w:pStyle w:val="Paragraphedeliste"/>
        <w:numPr>
          <w:ilvl w:val="0"/>
          <w:numId w:val="15"/>
        </w:numPr>
        <w:ind w:firstLine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00CD">
        <w:rPr>
          <w:rFonts w:ascii="Arial" w:hAnsi="Arial" w:cs="Arial"/>
          <w:sz w:val="24"/>
          <w:szCs w:val="24"/>
        </w:rPr>
        <w:t>Demande du tuteur de l’un des partenaires, ou des 2</w:t>
      </w:r>
    </w:p>
    <w:p w:rsidR="00BA00CD" w:rsidRPr="00BA00CD" w:rsidRDefault="00BA00CD" w:rsidP="00BA00CD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:rsidR="00BA00CD" w:rsidRPr="00BA00CD" w:rsidRDefault="00BA00CD" w:rsidP="00BA00CD">
      <w:pPr>
        <w:jc w:val="both"/>
        <w:rPr>
          <w:rFonts w:ascii="Arial" w:hAnsi="Arial" w:cs="Arial"/>
          <w:i/>
          <w:sz w:val="24"/>
          <w:szCs w:val="24"/>
        </w:rPr>
      </w:pPr>
      <w:r w:rsidRPr="00BA00CD">
        <w:rPr>
          <w:rFonts w:ascii="Arial" w:hAnsi="Arial" w:cs="Arial"/>
          <w:b/>
          <w:i/>
          <w:sz w:val="24"/>
          <w:szCs w:val="24"/>
        </w:rPr>
        <w:t xml:space="preserve">Dissolution d’un PACS </w:t>
      </w:r>
      <w:r w:rsidR="001E16B1">
        <w:rPr>
          <w:rFonts w:ascii="Arial" w:hAnsi="Arial" w:cs="Arial"/>
          <w:b/>
          <w:i/>
          <w:sz w:val="24"/>
          <w:szCs w:val="24"/>
        </w:rPr>
        <w:t xml:space="preserve">(Notice) </w:t>
      </w:r>
      <w:bookmarkStart w:id="0" w:name="_GoBack"/>
      <w:bookmarkEnd w:id="0"/>
      <w:r w:rsidRPr="00BA00CD">
        <w:rPr>
          <w:rFonts w:ascii="Arial" w:hAnsi="Arial" w:cs="Arial"/>
          <w:i/>
          <w:sz w:val="24"/>
          <w:szCs w:val="24"/>
        </w:rPr>
        <w:t xml:space="preserve">(doc </w:t>
      </w:r>
      <w:r>
        <w:rPr>
          <w:rFonts w:ascii="Arial" w:hAnsi="Arial" w:cs="Arial"/>
          <w:i/>
          <w:sz w:val="24"/>
          <w:szCs w:val="24"/>
        </w:rPr>
        <w:t>pdf</w:t>
      </w:r>
      <w:r w:rsidRPr="00BA00CD">
        <w:rPr>
          <w:rFonts w:ascii="Arial" w:hAnsi="Arial" w:cs="Arial"/>
          <w:i/>
          <w:sz w:val="24"/>
          <w:szCs w:val="24"/>
        </w:rPr>
        <w:t>)</w:t>
      </w:r>
    </w:p>
    <w:p w:rsidR="008F0EFA" w:rsidRPr="00B75CF0" w:rsidRDefault="008F0EFA" w:rsidP="004E73EF">
      <w:pPr>
        <w:jc w:val="both"/>
        <w:rPr>
          <w:rFonts w:ascii="Arial" w:hAnsi="Arial" w:cs="Arial"/>
          <w:sz w:val="24"/>
          <w:szCs w:val="24"/>
        </w:rPr>
      </w:pPr>
    </w:p>
    <w:p w:rsidR="008F0EFA" w:rsidRPr="00B75CF0" w:rsidRDefault="0080681F" w:rsidP="004E73EF">
      <w:pPr>
        <w:jc w:val="both"/>
        <w:rPr>
          <w:rFonts w:ascii="Arial" w:hAnsi="Arial" w:cs="Arial"/>
          <w:sz w:val="24"/>
          <w:szCs w:val="24"/>
        </w:rPr>
      </w:pPr>
      <w:r w:rsidRPr="0080681F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5450775</wp:posOffset>
                </wp:positionV>
                <wp:extent cx="2881630" cy="419735"/>
                <wp:effectExtent l="0" t="0" r="13970" b="1841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1F" w:rsidRDefault="0080681F">
                            <w:r w:rsidRPr="005707B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0EE44D8" wp14:editId="7FD3FA9E">
                                  <wp:extent cx="2689860" cy="306498"/>
                                  <wp:effectExtent l="0" t="0" r="0" b="0"/>
                                  <wp:docPr id="8" name="Image 8" descr="https://www.dropbox.com/s/05ozl9cyb5chpyt/_Trace_Trace_small.png?raw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ropbox.com/s/05ozl9cyb5chpyt/_Trace_Trace_small.png?raw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860" cy="306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8.65pt;margin-top:429.2pt;width:226.9pt;height:33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" strokecolor="white [3212]">
                <v:textbox>
                  <w:txbxContent>
                    <w:p w:rsidR="0080681F" w:rsidRDefault="0080681F">
                      <w:r w:rsidRPr="005707B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0EE44D8" wp14:editId="7FD3FA9E">
                            <wp:extent cx="2689860" cy="306498"/>
                            <wp:effectExtent l="0" t="0" r="0" b="0"/>
                            <wp:docPr id="8" name="Image 8" descr="https://www.dropbox.com/s/05ozl9cyb5chpyt/_Trace_Trace_small.png?raw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ropbox.com/s/05ozl9cyb5chpyt/_Trace_Trace_small.png?raw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860" cy="306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81F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5481398</wp:posOffset>
                </wp:positionV>
                <wp:extent cx="3200400" cy="1404620"/>
                <wp:effectExtent l="0" t="0" r="1905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1F" w:rsidRPr="003B6389" w:rsidRDefault="0080681F" w:rsidP="008068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6389">
                              <w:rPr>
                                <w:rFonts w:ascii="Arial" w:hAnsi="Arial" w:cs="Arial"/>
                              </w:rPr>
                              <w:t>Pour tout autre renseignement</w:t>
                            </w:r>
                          </w:p>
                          <w:p w:rsidR="0080681F" w:rsidRPr="003B6389" w:rsidRDefault="0080681F" w:rsidP="008068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6389">
                              <w:rPr>
                                <w:rFonts w:ascii="Arial" w:hAnsi="Arial" w:cs="Arial"/>
                              </w:rPr>
                              <w:t xml:space="preserve">Site Internet : </w:t>
                            </w:r>
                            <w:hyperlink r:id="rId12" w:history="1">
                              <w:r w:rsidRPr="003B6389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www.comstbarth.fr</w:t>
                              </w:r>
                            </w:hyperlink>
                          </w:p>
                          <w:p w:rsidR="0080681F" w:rsidRPr="0080681F" w:rsidRDefault="008068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6389">
                              <w:rPr>
                                <w:rFonts w:ascii="Arial" w:hAnsi="Arial" w:cs="Arial"/>
                              </w:rPr>
                              <w:t xml:space="preserve">Courriel : </w:t>
                            </w:r>
                            <w:hyperlink r:id="rId13" w:history="1">
                              <w:r w:rsidRPr="003B6389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etatcivil@comstbarth.fr</w:t>
                              </w:r>
                            </w:hyperlink>
                            <w:r w:rsidRPr="003B63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.25pt;margin-top:431.6pt;width:25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">
                <v:textbox style="mso-fit-shape-to-text:t">
                  <w:txbxContent>
                    <w:p w:rsidR="0080681F" w:rsidRPr="003B6389" w:rsidRDefault="0080681F" w:rsidP="0080681F">
                      <w:pPr>
                        <w:rPr>
                          <w:rFonts w:ascii="Arial" w:hAnsi="Arial" w:cs="Arial"/>
                        </w:rPr>
                      </w:pPr>
                      <w:r w:rsidRPr="003B6389">
                        <w:rPr>
                          <w:rFonts w:ascii="Arial" w:hAnsi="Arial" w:cs="Arial"/>
                        </w:rPr>
                        <w:t>Pour tout autre renseignement</w:t>
                      </w:r>
                    </w:p>
                    <w:p w:rsidR="0080681F" w:rsidRPr="003B6389" w:rsidRDefault="0080681F" w:rsidP="0080681F">
                      <w:pPr>
                        <w:rPr>
                          <w:rFonts w:ascii="Arial" w:hAnsi="Arial" w:cs="Arial"/>
                        </w:rPr>
                      </w:pPr>
                      <w:r w:rsidRPr="003B6389">
                        <w:rPr>
                          <w:rFonts w:ascii="Arial" w:hAnsi="Arial" w:cs="Arial"/>
                        </w:rPr>
                        <w:t xml:space="preserve">Site Internet : </w:t>
                      </w:r>
                      <w:hyperlink r:id="rId14" w:history="1">
                        <w:r w:rsidRPr="003B6389">
                          <w:rPr>
                            <w:rStyle w:val="Lienhypertexte"/>
                            <w:rFonts w:ascii="Arial" w:hAnsi="Arial" w:cs="Arial"/>
                          </w:rPr>
                          <w:t>www.comstbarth.fr</w:t>
                        </w:r>
                      </w:hyperlink>
                    </w:p>
                    <w:p w:rsidR="0080681F" w:rsidRPr="0080681F" w:rsidRDefault="0080681F">
                      <w:pPr>
                        <w:rPr>
                          <w:rFonts w:ascii="Arial" w:hAnsi="Arial" w:cs="Arial"/>
                        </w:rPr>
                      </w:pPr>
                      <w:r w:rsidRPr="003B6389">
                        <w:rPr>
                          <w:rFonts w:ascii="Arial" w:hAnsi="Arial" w:cs="Arial"/>
                        </w:rPr>
                        <w:t xml:space="preserve">Courriel : </w:t>
                      </w:r>
                      <w:hyperlink r:id="rId15" w:history="1">
                        <w:r w:rsidRPr="003B6389">
                          <w:rPr>
                            <w:rStyle w:val="Lienhypertexte"/>
                            <w:rFonts w:ascii="Arial" w:hAnsi="Arial" w:cs="Arial"/>
                          </w:rPr>
                          <w:t>etatcivil@comstbarth.fr</w:t>
                        </w:r>
                      </w:hyperlink>
                      <w:r w:rsidRPr="003B638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0EFA" w:rsidRPr="00B75CF0" w:rsidSect="00DA5245">
      <w:pgSz w:w="11906" w:h="16838" w:code="9"/>
      <w:pgMar w:top="720" w:right="720" w:bottom="720" w:left="720" w:header="709" w:footer="709" w:gutter="0"/>
      <w:pgBorders w:offsetFrom="page">
        <w:top w:val="single" w:sz="24" w:space="24" w:color="B4C6E7" w:themeColor="accent5" w:themeTint="66"/>
        <w:left w:val="single" w:sz="24" w:space="24" w:color="B4C6E7" w:themeColor="accent5" w:themeTint="66"/>
        <w:bottom w:val="single" w:sz="24" w:space="24" w:color="B4C6E7" w:themeColor="accent5" w:themeTint="66"/>
        <w:right w:val="single" w:sz="2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19" w:rsidRDefault="00756319" w:rsidP="00466D0A">
      <w:pPr>
        <w:spacing w:after="0" w:line="240" w:lineRule="auto"/>
      </w:pPr>
      <w:r>
        <w:separator/>
      </w:r>
    </w:p>
  </w:endnote>
  <w:endnote w:type="continuationSeparator" w:id="0">
    <w:p w:rsidR="00756319" w:rsidRDefault="00756319" w:rsidP="004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19" w:rsidRDefault="00756319" w:rsidP="00466D0A">
      <w:pPr>
        <w:spacing w:after="0" w:line="240" w:lineRule="auto"/>
      </w:pPr>
      <w:r>
        <w:separator/>
      </w:r>
    </w:p>
  </w:footnote>
  <w:footnote w:type="continuationSeparator" w:id="0">
    <w:p w:rsidR="00756319" w:rsidRDefault="00756319" w:rsidP="004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E0B"/>
    <w:multiLevelType w:val="hybridMultilevel"/>
    <w:tmpl w:val="96721D9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9442E0"/>
    <w:multiLevelType w:val="hybridMultilevel"/>
    <w:tmpl w:val="BE3EC37A"/>
    <w:lvl w:ilvl="0" w:tplc="46DCED9C">
      <w:start w:val="1"/>
      <w:numFmt w:val="bullet"/>
      <w:lvlText w:val=""/>
      <w:lvlJc w:val="left"/>
      <w:pPr>
        <w:ind w:left="1713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2617C9"/>
    <w:multiLevelType w:val="hybridMultilevel"/>
    <w:tmpl w:val="400467BA"/>
    <w:lvl w:ilvl="0" w:tplc="23F834A0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0DCC78D4"/>
    <w:multiLevelType w:val="hybridMultilevel"/>
    <w:tmpl w:val="5DD88C9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37D4354"/>
    <w:multiLevelType w:val="hybridMultilevel"/>
    <w:tmpl w:val="6096C1C4"/>
    <w:lvl w:ilvl="0" w:tplc="C6A8CC7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5735E2"/>
    <w:multiLevelType w:val="hybridMultilevel"/>
    <w:tmpl w:val="B2B6A124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1900"/>
    <w:multiLevelType w:val="hybridMultilevel"/>
    <w:tmpl w:val="41BAF784"/>
    <w:lvl w:ilvl="0" w:tplc="23F834A0">
      <w:numFmt w:val="bullet"/>
      <w:lvlText w:val=""/>
      <w:lvlJc w:val="left"/>
      <w:pPr>
        <w:ind w:left="153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6A53704"/>
    <w:multiLevelType w:val="hybridMultilevel"/>
    <w:tmpl w:val="8604B9A4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D063F"/>
    <w:multiLevelType w:val="hybridMultilevel"/>
    <w:tmpl w:val="277ACB48"/>
    <w:lvl w:ilvl="0" w:tplc="23F834A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F148E"/>
    <w:multiLevelType w:val="hybridMultilevel"/>
    <w:tmpl w:val="0DD633C4"/>
    <w:lvl w:ilvl="0" w:tplc="E13EB5AC">
      <w:start w:val="1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53A934D3"/>
    <w:multiLevelType w:val="hybridMultilevel"/>
    <w:tmpl w:val="A4A4B3FA"/>
    <w:lvl w:ilvl="0" w:tplc="01A220F4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9A303AA"/>
    <w:multiLevelType w:val="hybridMultilevel"/>
    <w:tmpl w:val="171E4F98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D6908"/>
    <w:multiLevelType w:val="hybridMultilevel"/>
    <w:tmpl w:val="6A3011E4"/>
    <w:lvl w:ilvl="0" w:tplc="23F834A0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6D732435"/>
    <w:multiLevelType w:val="hybridMultilevel"/>
    <w:tmpl w:val="7096936E"/>
    <w:lvl w:ilvl="0" w:tplc="040C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7E4F60E4"/>
    <w:multiLevelType w:val="hybridMultilevel"/>
    <w:tmpl w:val="D11EF2FC"/>
    <w:lvl w:ilvl="0" w:tplc="23F834A0">
      <w:numFmt w:val="bullet"/>
      <w:lvlText w:val=""/>
      <w:lvlJc w:val="left"/>
      <w:pPr>
        <w:ind w:left="153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0A"/>
    <w:rsid w:val="00027192"/>
    <w:rsid w:val="00045912"/>
    <w:rsid w:val="00073D1A"/>
    <w:rsid w:val="00113438"/>
    <w:rsid w:val="001E16B1"/>
    <w:rsid w:val="00283CFB"/>
    <w:rsid w:val="002C29E1"/>
    <w:rsid w:val="0032256A"/>
    <w:rsid w:val="0033673F"/>
    <w:rsid w:val="003652CD"/>
    <w:rsid w:val="00381B33"/>
    <w:rsid w:val="00464AA9"/>
    <w:rsid w:val="00466D0A"/>
    <w:rsid w:val="00466E41"/>
    <w:rsid w:val="004E73EF"/>
    <w:rsid w:val="004E7F83"/>
    <w:rsid w:val="00552133"/>
    <w:rsid w:val="0055583E"/>
    <w:rsid w:val="005707B2"/>
    <w:rsid w:val="005E00C8"/>
    <w:rsid w:val="005E4CD7"/>
    <w:rsid w:val="005E5137"/>
    <w:rsid w:val="005E6D7E"/>
    <w:rsid w:val="00610A55"/>
    <w:rsid w:val="006457BF"/>
    <w:rsid w:val="0075079F"/>
    <w:rsid w:val="00756319"/>
    <w:rsid w:val="007710FD"/>
    <w:rsid w:val="007930FB"/>
    <w:rsid w:val="007C2EEF"/>
    <w:rsid w:val="007F7310"/>
    <w:rsid w:val="0080681F"/>
    <w:rsid w:val="00891B9B"/>
    <w:rsid w:val="008A503A"/>
    <w:rsid w:val="008F0EFA"/>
    <w:rsid w:val="00903DB8"/>
    <w:rsid w:val="009101A3"/>
    <w:rsid w:val="00913DD5"/>
    <w:rsid w:val="009151EF"/>
    <w:rsid w:val="009870EA"/>
    <w:rsid w:val="009E4199"/>
    <w:rsid w:val="00A901DC"/>
    <w:rsid w:val="00A93D12"/>
    <w:rsid w:val="00A94EA9"/>
    <w:rsid w:val="00AB378B"/>
    <w:rsid w:val="00B34904"/>
    <w:rsid w:val="00B75CF0"/>
    <w:rsid w:val="00B84F03"/>
    <w:rsid w:val="00BA00CD"/>
    <w:rsid w:val="00BE7671"/>
    <w:rsid w:val="00C43E77"/>
    <w:rsid w:val="00C46278"/>
    <w:rsid w:val="00C9749E"/>
    <w:rsid w:val="00CA2936"/>
    <w:rsid w:val="00CE1B16"/>
    <w:rsid w:val="00CE4BDD"/>
    <w:rsid w:val="00D10A45"/>
    <w:rsid w:val="00D27F07"/>
    <w:rsid w:val="00DA5245"/>
    <w:rsid w:val="00DE081A"/>
    <w:rsid w:val="00DF08D4"/>
    <w:rsid w:val="00E36691"/>
    <w:rsid w:val="00E36C68"/>
    <w:rsid w:val="00EA3EBD"/>
    <w:rsid w:val="00EA3F55"/>
    <w:rsid w:val="00EC51B6"/>
    <w:rsid w:val="00F43BC6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E5A39FA-7617-4B71-BA5A-2F6B210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D0A"/>
  </w:style>
  <w:style w:type="paragraph" w:styleId="Pieddepage">
    <w:name w:val="footer"/>
    <w:basedOn w:val="Normal"/>
    <w:link w:val="Pieddepag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D0A"/>
  </w:style>
  <w:style w:type="paragraph" w:styleId="Paragraphedeliste">
    <w:name w:val="List Paragraph"/>
    <w:basedOn w:val="Normal"/>
    <w:uiPriority w:val="34"/>
    <w:qFormat/>
    <w:rsid w:val="00D10A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0A4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tatcivil@comstbart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stbarth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etatcivil@comstbarth.fr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comstbart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996C-FB24-49BE-83A2-5CB5AE80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BLANCHARD</dc:creator>
  <cp:keywords/>
  <dc:description/>
  <cp:lastModifiedBy>ETATCIVIL</cp:lastModifiedBy>
  <cp:revision>5</cp:revision>
  <cp:lastPrinted>2020-06-04T12:35:00Z</cp:lastPrinted>
  <dcterms:created xsi:type="dcterms:W3CDTF">2020-05-28T20:34:00Z</dcterms:created>
  <dcterms:modified xsi:type="dcterms:W3CDTF">2020-06-04T12:38:00Z</dcterms:modified>
</cp:coreProperties>
</file>